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3D5" w:rsidRDefault="00F3653F" w:rsidP="000B73D5">
      <w:pPr>
        <w:jc w:val="center"/>
      </w:pPr>
      <w:r>
        <w:rPr>
          <w:noProof/>
          <w:lang w:eastAsia="pl-PL"/>
        </w:rPr>
        <w:drawing>
          <wp:anchor distT="0" distB="0" distL="114300" distR="114300" simplePos="0" relativeHeight="251659264" behindDoc="0" locked="0" layoutInCell="1" allowOverlap="1">
            <wp:simplePos x="0" y="0"/>
            <wp:positionH relativeFrom="margin">
              <wp:posOffset>1522730</wp:posOffset>
            </wp:positionH>
            <wp:positionV relativeFrom="margin">
              <wp:posOffset>-476250</wp:posOffset>
            </wp:positionV>
            <wp:extent cx="3143250" cy="609600"/>
            <wp:effectExtent l="0" t="0" r="0" b="0"/>
            <wp:wrapSquare wrapText="bothSides"/>
            <wp:docPr id="4" name="Obraz 4" descr="Chamele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mele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609600"/>
                    </a:xfrm>
                    <a:prstGeom prst="rect">
                      <a:avLst/>
                    </a:prstGeom>
                    <a:noFill/>
                    <a:ln w="9525">
                      <a:noFill/>
                      <a:miter lim="800000"/>
                      <a:headEnd/>
                      <a:tailEnd/>
                    </a:ln>
                  </pic:spPr>
                </pic:pic>
              </a:graphicData>
            </a:graphic>
          </wp:anchor>
        </w:drawing>
      </w:r>
    </w:p>
    <w:p w:rsidR="000B73D5" w:rsidRDefault="000B73D5" w:rsidP="000B73D5">
      <w:pPr>
        <w:jc w:val="center"/>
      </w:pPr>
    </w:p>
    <w:p w:rsidR="00F3653F" w:rsidRPr="00F3653F" w:rsidRDefault="00F3653F" w:rsidP="00F3653F">
      <w:pPr>
        <w:spacing w:line="360" w:lineRule="auto"/>
        <w:jc w:val="center"/>
        <w:rPr>
          <w:b/>
          <w:sz w:val="32"/>
          <w:szCs w:val="32"/>
        </w:rPr>
      </w:pPr>
      <w:r w:rsidRPr="00A2758C">
        <w:rPr>
          <w:b/>
          <w:sz w:val="32"/>
          <w:szCs w:val="32"/>
        </w:rPr>
        <w:t>REGULAMIN</w:t>
      </w:r>
    </w:p>
    <w:p w:rsidR="00F3653F" w:rsidRPr="00F3653F" w:rsidRDefault="00F3653F" w:rsidP="00F3653F">
      <w:pPr>
        <w:numPr>
          <w:ilvl w:val="0"/>
          <w:numId w:val="4"/>
        </w:numPr>
        <w:spacing w:after="0" w:line="240" w:lineRule="auto"/>
        <w:rPr>
          <w:rFonts w:asciiTheme="majorHAnsi" w:hAnsiTheme="majorHAnsi"/>
          <w:b/>
        </w:rPr>
      </w:pPr>
      <w:r w:rsidRPr="00F3653F">
        <w:rPr>
          <w:rFonts w:asciiTheme="majorHAnsi" w:hAnsiTheme="majorHAnsi"/>
          <w:b/>
        </w:rPr>
        <w:t>POSTANOWIENIA OGÓLNE</w:t>
      </w:r>
    </w:p>
    <w:p w:rsidR="00F3653F" w:rsidRPr="00F3653F" w:rsidRDefault="00F3653F" w:rsidP="00F3653F">
      <w:pPr>
        <w:jc w:val="both"/>
        <w:rPr>
          <w:rFonts w:asciiTheme="majorHAnsi" w:hAnsiTheme="majorHAnsi"/>
        </w:rPr>
      </w:pPr>
    </w:p>
    <w:p w:rsidR="00F3653F" w:rsidRPr="00F3653F" w:rsidRDefault="00F3653F" w:rsidP="00F3653F">
      <w:pPr>
        <w:numPr>
          <w:ilvl w:val="0"/>
          <w:numId w:val="6"/>
        </w:numPr>
        <w:spacing w:after="0" w:line="360" w:lineRule="auto"/>
        <w:jc w:val="both"/>
        <w:rPr>
          <w:rFonts w:asciiTheme="majorHAnsi" w:hAnsiTheme="majorHAnsi"/>
        </w:rPr>
      </w:pPr>
      <w:r w:rsidRPr="00F3653F">
        <w:rPr>
          <w:rFonts w:asciiTheme="majorHAnsi" w:hAnsiTheme="majorHAnsi"/>
        </w:rPr>
        <w:t xml:space="preserve">I Szkolna Olimpiada Rowerowa o Puchar Prezydenta jest wydarzeniem sportowym wpisanym na listę wydarzeń wspieranych przez Gdyński Ośrodek Sportu i Rekreacji w roku 2014. </w:t>
      </w:r>
    </w:p>
    <w:p w:rsidR="00F3653F" w:rsidRPr="00F3653F" w:rsidRDefault="00F3653F" w:rsidP="00F3653F">
      <w:pPr>
        <w:numPr>
          <w:ilvl w:val="0"/>
          <w:numId w:val="6"/>
        </w:numPr>
        <w:spacing w:after="0" w:line="360" w:lineRule="auto"/>
        <w:jc w:val="both"/>
        <w:rPr>
          <w:rFonts w:asciiTheme="majorHAnsi" w:hAnsiTheme="majorHAnsi"/>
        </w:rPr>
      </w:pPr>
      <w:r w:rsidRPr="00F3653F">
        <w:rPr>
          <w:rFonts w:asciiTheme="majorHAnsi" w:hAnsiTheme="majorHAnsi"/>
        </w:rPr>
        <w:t>Zawody organizowane są w czterech kategoriach wiekowych – w tym w trzech z podziałem na płeć:</w:t>
      </w:r>
    </w:p>
    <w:p w:rsidR="00F3653F" w:rsidRPr="00F3653F" w:rsidRDefault="00F3653F" w:rsidP="00F3653F">
      <w:pPr>
        <w:numPr>
          <w:ilvl w:val="0"/>
          <w:numId w:val="5"/>
        </w:numPr>
        <w:spacing w:after="0" w:line="360" w:lineRule="auto"/>
        <w:jc w:val="both"/>
        <w:rPr>
          <w:rFonts w:asciiTheme="majorHAnsi" w:hAnsiTheme="majorHAnsi"/>
        </w:rPr>
      </w:pPr>
      <w:r w:rsidRPr="00F3653F">
        <w:rPr>
          <w:rFonts w:asciiTheme="majorHAnsi" w:hAnsiTheme="majorHAnsi"/>
        </w:rPr>
        <w:t>Kategoria I: Szkoła podstawowa klasy I-III bez podziału na płeć,</w:t>
      </w:r>
    </w:p>
    <w:p w:rsidR="00F3653F" w:rsidRPr="00F3653F" w:rsidRDefault="00F3653F" w:rsidP="00F3653F">
      <w:pPr>
        <w:numPr>
          <w:ilvl w:val="0"/>
          <w:numId w:val="5"/>
        </w:numPr>
        <w:spacing w:after="0" w:line="360" w:lineRule="auto"/>
        <w:jc w:val="both"/>
        <w:rPr>
          <w:rFonts w:asciiTheme="majorHAnsi" w:hAnsiTheme="majorHAnsi"/>
        </w:rPr>
      </w:pPr>
      <w:r w:rsidRPr="00F3653F">
        <w:rPr>
          <w:rFonts w:asciiTheme="majorHAnsi" w:hAnsiTheme="majorHAnsi"/>
        </w:rPr>
        <w:t>Kategoria II: Szkoła podstawowa klasy IV-VI z podziałem na płeć,</w:t>
      </w:r>
    </w:p>
    <w:p w:rsidR="00F3653F" w:rsidRPr="00F3653F" w:rsidRDefault="00F3653F" w:rsidP="00F3653F">
      <w:pPr>
        <w:numPr>
          <w:ilvl w:val="0"/>
          <w:numId w:val="5"/>
        </w:numPr>
        <w:spacing w:after="0" w:line="360" w:lineRule="auto"/>
        <w:jc w:val="both"/>
        <w:rPr>
          <w:rFonts w:asciiTheme="majorHAnsi" w:hAnsiTheme="majorHAnsi"/>
        </w:rPr>
      </w:pPr>
      <w:r w:rsidRPr="00F3653F">
        <w:rPr>
          <w:rFonts w:asciiTheme="majorHAnsi" w:hAnsiTheme="majorHAnsi"/>
        </w:rPr>
        <w:t>Kategoria III: Szkoły gimnazjalne</w:t>
      </w:r>
      <w:hyperlink r:id="rId9" w:history="1"/>
      <w:r w:rsidRPr="00F3653F">
        <w:rPr>
          <w:rFonts w:asciiTheme="majorHAnsi" w:hAnsiTheme="majorHAnsi"/>
        </w:rPr>
        <w:t xml:space="preserve"> - z podziałem na płeć.</w:t>
      </w:r>
    </w:p>
    <w:p w:rsidR="00F3653F" w:rsidRPr="00F3653F" w:rsidRDefault="00F3653F" w:rsidP="00F3653F">
      <w:pPr>
        <w:numPr>
          <w:ilvl w:val="0"/>
          <w:numId w:val="5"/>
        </w:numPr>
        <w:spacing w:after="0" w:line="360" w:lineRule="auto"/>
        <w:jc w:val="both"/>
        <w:rPr>
          <w:rFonts w:asciiTheme="majorHAnsi" w:hAnsiTheme="majorHAnsi"/>
        </w:rPr>
      </w:pPr>
      <w:r w:rsidRPr="00F3653F">
        <w:rPr>
          <w:rFonts w:asciiTheme="majorHAnsi" w:hAnsiTheme="majorHAnsi"/>
        </w:rPr>
        <w:t>Kategoria IV: Szkoły ponadgimnazjalne - z podziałem na płeć.</w:t>
      </w:r>
    </w:p>
    <w:p w:rsidR="00F3653F" w:rsidRPr="00F3653F" w:rsidRDefault="00F3653F" w:rsidP="00F3653F">
      <w:pPr>
        <w:numPr>
          <w:ilvl w:val="0"/>
          <w:numId w:val="6"/>
        </w:numPr>
        <w:spacing w:after="0" w:line="360" w:lineRule="auto"/>
        <w:jc w:val="both"/>
        <w:rPr>
          <w:rFonts w:asciiTheme="majorHAnsi" w:hAnsiTheme="majorHAnsi"/>
        </w:rPr>
      </w:pPr>
      <w:r w:rsidRPr="00F3653F">
        <w:rPr>
          <w:rFonts w:asciiTheme="majorHAnsi" w:hAnsiTheme="majorHAnsi"/>
        </w:rPr>
        <w:t>Oficjalna strona internetowa zawodów to www.olimpiada.ingremio.edu.pl</w:t>
      </w:r>
    </w:p>
    <w:p w:rsidR="00F3653F" w:rsidRPr="00F3653F" w:rsidRDefault="00F3653F" w:rsidP="00F3653F">
      <w:pPr>
        <w:numPr>
          <w:ilvl w:val="0"/>
          <w:numId w:val="6"/>
        </w:numPr>
        <w:spacing w:after="0" w:line="360" w:lineRule="auto"/>
        <w:jc w:val="both"/>
        <w:rPr>
          <w:rFonts w:asciiTheme="majorHAnsi" w:hAnsiTheme="majorHAnsi"/>
        </w:rPr>
      </w:pPr>
      <w:r w:rsidRPr="00F3653F">
        <w:rPr>
          <w:rFonts w:asciiTheme="majorHAnsi" w:hAnsiTheme="majorHAnsi"/>
        </w:rPr>
        <w:t>Zawody zostaną przeprowadzone zgodnie z niniejszym regulaminem. W sprawach nie ujętych w regulaminie stosuje się przepisy Polskich Związków Sportowych.</w:t>
      </w:r>
    </w:p>
    <w:p w:rsidR="00F3653F" w:rsidRPr="00F3653F" w:rsidRDefault="00F3653F" w:rsidP="00F3653F">
      <w:pPr>
        <w:numPr>
          <w:ilvl w:val="0"/>
          <w:numId w:val="6"/>
        </w:numPr>
        <w:spacing w:after="0" w:line="360" w:lineRule="auto"/>
        <w:jc w:val="both"/>
        <w:rPr>
          <w:rFonts w:asciiTheme="majorHAnsi" w:hAnsiTheme="majorHAnsi"/>
        </w:rPr>
      </w:pPr>
      <w:r w:rsidRPr="00F3653F">
        <w:rPr>
          <w:rFonts w:asciiTheme="majorHAnsi" w:hAnsiTheme="majorHAnsi"/>
        </w:rPr>
        <w:t xml:space="preserve">Zawody zostaną rozegrane 14 czerwca 2014 r. Szczegółowy harmonogram godzinowy zostanie opublikowany na stronie internetowej zawodów. </w:t>
      </w:r>
    </w:p>
    <w:p w:rsidR="00F3653F" w:rsidRPr="00F3653F" w:rsidRDefault="00F3653F" w:rsidP="00F3653F">
      <w:pPr>
        <w:numPr>
          <w:ilvl w:val="0"/>
          <w:numId w:val="6"/>
        </w:numPr>
        <w:spacing w:after="0" w:line="360" w:lineRule="auto"/>
        <w:jc w:val="both"/>
        <w:rPr>
          <w:rFonts w:asciiTheme="majorHAnsi" w:hAnsiTheme="majorHAnsi"/>
        </w:rPr>
      </w:pPr>
      <w:r w:rsidRPr="00F3653F">
        <w:rPr>
          <w:rFonts w:asciiTheme="majorHAnsi" w:hAnsiTheme="majorHAnsi"/>
        </w:rPr>
        <w:t xml:space="preserve">Trasy dla każdej z kategorii wiekowych zostaną opublikowane w formie elektronicznej na stronie internetowej zawodów. </w:t>
      </w:r>
    </w:p>
    <w:p w:rsidR="00F3653F" w:rsidRPr="00F3653F" w:rsidRDefault="00F3653F" w:rsidP="00F3653F">
      <w:pPr>
        <w:jc w:val="both"/>
        <w:rPr>
          <w:rFonts w:asciiTheme="majorHAnsi" w:hAnsiTheme="majorHAnsi" w:cs="Arial"/>
          <w:sz w:val="20"/>
          <w:szCs w:val="20"/>
        </w:rPr>
      </w:pPr>
    </w:p>
    <w:p w:rsidR="00F3653F" w:rsidRPr="00F3653F" w:rsidRDefault="00F3653F" w:rsidP="00F3653F">
      <w:pPr>
        <w:numPr>
          <w:ilvl w:val="0"/>
          <w:numId w:val="4"/>
        </w:numPr>
        <w:spacing w:after="0" w:line="240" w:lineRule="auto"/>
        <w:jc w:val="both"/>
        <w:rPr>
          <w:rFonts w:asciiTheme="majorHAnsi" w:hAnsiTheme="majorHAnsi"/>
          <w:b/>
        </w:rPr>
      </w:pPr>
      <w:r w:rsidRPr="00F3653F">
        <w:rPr>
          <w:rFonts w:asciiTheme="majorHAnsi" w:hAnsiTheme="majorHAnsi"/>
          <w:b/>
        </w:rPr>
        <w:t>CELE I ZADANIA</w:t>
      </w:r>
    </w:p>
    <w:p w:rsidR="00F3653F" w:rsidRPr="00F3653F" w:rsidRDefault="00F3653F" w:rsidP="00F3653F">
      <w:pPr>
        <w:ind w:left="1080"/>
        <w:jc w:val="both"/>
        <w:rPr>
          <w:rFonts w:asciiTheme="majorHAnsi" w:hAnsiTheme="majorHAnsi"/>
          <w:b/>
        </w:rPr>
      </w:pPr>
    </w:p>
    <w:p w:rsidR="00F3653F" w:rsidRPr="00F3653F" w:rsidRDefault="00F3653F" w:rsidP="00F3653F">
      <w:pPr>
        <w:numPr>
          <w:ilvl w:val="0"/>
          <w:numId w:val="7"/>
        </w:numPr>
        <w:spacing w:after="0" w:line="360" w:lineRule="auto"/>
        <w:jc w:val="both"/>
        <w:rPr>
          <w:rFonts w:asciiTheme="majorHAnsi" w:hAnsiTheme="majorHAnsi"/>
        </w:rPr>
      </w:pPr>
      <w:r w:rsidRPr="00F3653F">
        <w:rPr>
          <w:rFonts w:asciiTheme="majorHAnsi" w:hAnsiTheme="majorHAnsi"/>
        </w:rPr>
        <w:t>Aktywne uczestniczenie dzieci i młodzieży w szkolnych i międzyszkolnych imprezach sportowych,    stanowiące    kontynuację    celów    i   zadań    wychowania fizycznego i zdrowotnego.</w:t>
      </w:r>
    </w:p>
    <w:p w:rsidR="00F3653F" w:rsidRPr="00F3653F" w:rsidRDefault="00F3653F" w:rsidP="00F3653F">
      <w:pPr>
        <w:numPr>
          <w:ilvl w:val="0"/>
          <w:numId w:val="7"/>
        </w:numPr>
        <w:spacing w:after="0" w:line="360" w:lineRule="auto"/>
        <w:jc w:val="both"/>
        <w:rPr>
          <w:rFonts w:asciiTheme="majorHAnsi" w:hAnsiTheme="majorHAnsi"/>
        </w:rPr>
      </w:pPr>
      <w:r w:rsidRPr="00F3653F">
        <w:rPr>
          <w:rFonts w:asciiTheme="majorHAnsi" w:hAnsiTheme="majorHAnsi"/>
        </w:rPr>
        <w:t xml:space="preserve"> Przeciwdziałanie postępującym zjawiskom </w:t>
      </w:r>
      <w:proofErr w:type="spellStart"/>
      <w:r w:rsidRPr="00F3653F">
        <w:rPr>
          <w:rFonts w:asciiTheme="majorHAnsi" w:hAnsiTheme="majorHAnsi"/>
        </w:rPr>
        <w:t>zachowań</w:t>
      </w:r>
      <w:proofErr w:type="spellEnd"/>
      <w:r w:rsidRPr="00F3653F">
        <w:rPr>
          <w:rFonts w:asciiTheme="majorHAnsi" w:hAnsiTheme="majorHAnsi"/>
        </w:rPr>
        <w:t xml:space="preserve"> patologicznych poprzez uczestnictwo dzieci w zajęciach rekreacyjno-sportowych oraz w imprezach sportowych.</w:t>
      </w:r>
    </w:p>
    <w:p w:rsidR="00F3653F" w:rsidRPr="00F3653F" w:rsidRDefault="00F3653F" w:rsidP="00F3653F">
      <w:pPr>
        <w:numPr>
          <w:ilvl w:val="0"/>
          <w:numId w:val="7"/>
        </w:numPr>
        <w:spacing w:after="0" w:line="360" w:lineRule="auto"/>
        <w:jc w:val="both"/>
        <w:rPr>
          <w:rFonts w:asciiTheme="majorHAnsi" w:hAnsiTheme="majorHAnsi"/>
        </w:rPr>
      </w:pPr>
      <w:r w:rsidRPr="00F3653F">
        <w:rPr>
          <w:rFonts w:asciiTheme="majorHAnsi" w:hAnsiTheme="majorHAnsi"/>
        </w:rPr>
        <w:t>Popularyzowanie  i upowszechnianie sportu wśród ogółu dzieci i młodzieży.</w:t>
      </w:r>
    </w:p>
    <w:p w:rsidR="00F3653F" w:rsidRPr="00F3653F" w:rsidRDefault="00F3653F" w:rsidP="00F3653F">
      <w:pPr>
        <w:numPr>
          <w:ilvl w:val="0"/>
          <w:numId w:val="7"/>
        </w:numPr>
        <w:spacing w:after="0" w:line="360" w:lineRule="auto"/>
        <w:jc w:val="both"/>
        <w:rPr>
          <w:rFonts w:asciiTheme="majorHAnsi" w:hAnsiTheme="majorHAnsi"/>
        </w:rPr>
      </w:pPr>
      <w:r w:rsidRPr="00F3653F">
        <w:rPr>
          <w:rFonts w:asciiTheme="majorHAnsi" w:hAnsiTheme="majorHAnsi"/>
        </w:rPr>
        <w:t>Poszerzanie procesu szkolenia dzieci z uwzględnieniem ich rozwoju biologicznego.</w:t>
      </w:r>
    </w:p>
    <w:p w:rsidR="00F3653F" w:rsidRPr="00F3653F" w:rsidRDefault="00F3653F" w:rsidP="00F3653F">
      <w:pPr>
        <w:numPr>
          <w:ilvl w:val="0"/>
          <w:numId w:val="7"/>
        </w:numPr>
        <w:spacing w:after="0" w:line="360" w:lineRule="auto"/>
        <w:jc w:val="both"/>
        <w:rPr>
          <w:rFonts w:asciiTheme="majorHAnsi" w:hAnsiTheme="majorHAnsi"/>
        </w:rPr>
      </w:pPr>
      <w:r w:rsidRPr="00F3653F">
        <w:rPr>
          <w:rFonts w:asciiTheme="majorHAnsi" w:hAnsiTheme="majorHAnsi"/>
        </w:rPr>
        <w:t>Stwarzanie utalentowanej młodzieży możliwości osiągania mistrzostwa sportowego.</w:t>
      </w:r>
    </w:p>
    <w:p w:rsidR="00F3653F" w:rsidRPr="00F3653F" w:rsidRDefault="00F3653F" w:rsidP="00F3653F">
      <w:pPr>
        <w:jc w:val="both"/>
        <w:rPr>
          <w:rFonts w:asciiTheme="majorHAnsi" w:hAnsiTheme="majorHAnsi" w:cs="Arial"/>
          <w:sz w:val="20"/>
          <w:szCs w:val="20"/>
        </w:rPr>
      </w:pPr>
      <w:r w:rsidRPr="000B73D5">
        <w:rPr>
          <w:noProof/>
          <w:lang w:eastAsia="pl-PL"/>
        </w:rPr>
        <w:drawing>
          <wp:anchor distT="0" distB="0" distL="114300" distR="114300" simplePos="0" relativeHeight="251662336" behindDoc="0" locked="0" layoutInCell="1" allowOverlap="1" wp14:anchorId="1B3594F9" wp14:editId="71A0C36F">
            <wp:simplePos x="0" y="0"/>
            <wp:positionH relativeFrom="margin">
              <wp:posOffset>-634204</wp:posOffset>
            </wp:positionH>
            <wp:positionV relativeFrom="margin">
              <wp:posOffset>8461669</wp:posOffset>
            </wp:positionV>
            <wp:extent cx="7458075" cy="1304925"/>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458075" cy="1304925"/>
                    </a:xfrm>
                    <a:prstGeom prst="rect">
                      <a:avLst/>
                    </a:prstGeom>
                    <a:noFill/>
                    <a:ln w="9525">
                      <a:noFill/>
                      <a:miter lim="800000"/>
                      <a:headEnd/>
                      <a:tailEnd/>
                    </a:ln>
                  </pic:spPr>
                </pic:pic>
              </a:graphicData>
            </a:graphic>
          </wp:anchor>
        </w:drawing>
      </w:r>
    </w:p>
    <w:p w:rsidR="00F3653F" w:rsidRPr="00F3653F" w:rsidRDefault="00F3653F" w:rsidP="00F3653F">
      <w:pPr>
        <w:jc w:val="both"/>
        <w:rPr>
          <w:rFonts w:asciiTheme="majorHAnsi" w:hAnsiTheme="majorHAnsi"/>
          <w:b/>
        </w:rPr>
      </w:pPr>
      <w:r w:rsidRPr="00F3653F">
        <w:rPr>
          <w:rFonts w:asciiTheme="majorHAnsi" w:hAnsiTheme="majorHAnsi"/>
          <w:b/>
        </w:rPr>
        <w:lastRenderedPageBreak/>
        <w:t>III. ORGANIZATORZY</w:t>
      </w:r>
    </w:p>
    <w:p w:rsidR="00F3653F" w:rsidRPr="00F3653F" w:rsidRDefault="00F3653F" w:rsidP="00F3653F">
      <w:pPr>
        <w:jc w:val="both"/>
        <w:rPr>
          <w:rFonts w:asciiTheme="majorHAnsi" w:hAnsiTheme="majorHAnsi" w:cs="Arial"/>
          <w:sz w:val="20"/>
          <w:szCs w:val="20"/>
        </w:rPr>
      </w:pPr>
    </w:p>
    <w:p w:rsidR="00F3653F" w:rsidRPr="00F3653F" w:rsidRDefault="00F3653F" w:rsidP="00F3653F">
      <w:pPr>
        <w:numPr>
          <w:ilvl w:val="0"/>
          <w:numId w:val="8"/>
        </w:numPr>
        <w:spacing w:after="0" w:line="360" w:lineRule="auto"/>
        <w:jc w:val="both"/>
        <w:rPr>
          <w:rFonts w:asciiTheme="majorHAnsi" w:hAnsiTheme="majorHAnsi"/>
        </w:rPr>
      </w:pPr>
      <w:r w:rsidRPr="00F3653F">
        <w:rPr>
          <w:rFonts w:asciiTheme="majorHAnsi" w:hAnsiTheme="majorHAnsi"/>
        </w:rPr>
        <w:t xml:space="preserve">Stowarzyszenie In </w:t>
      </w:r>
      <w:proofErr w:type="spellStart"/>
      <w:r w:rsidRPr="00F3653F">
        <w:rPr>
          <w:rFonts w:asciiTheme="majorHAnsi" w:hAnsiTheme="majorHAnsi"/>
        </w:rPr>
        <w:t>gremio</w:t>
      </w:r>
      <w:proofErr w:type="spellEnd"/>
      <w:r w:rsidRPr="00F3653F">
        <w:rPr>
          <w:rFonts w:asciiTheme="majorHAnsi" w:hAnsiTheme="majorHAnsi"/>
        </w:rPr>
        <w:t xml:space="preserve"> (organizacja pożytku publicznego). </w:t>
      </w:r>
    </w:p>
    <w:p w:rsidR="00F3653F" w:rsidRPr="00F3653F" w:rsidRDefault="00F3653F" w:rsidP="00F3653F">
      <w:pPr>
        <w:numPr>
          <w:ilvl w:val="0"/>
          <w:numId w:val="8"/>
        </w:numPr>
        <w:spacing w:after="0" w:line="360" w:lineRule="auto"/>
        <w:jc w:val="both"/>
        <w:rPr>
          <w:rFonts w:asciiTheme="majorHAnsi" w:hAnsiTheme="majorHAnsi"/>
        </w:rPr>
      </w:pPr>
      <w:r w:rsidRPr="00F3653F">
        <w:rPr>
          <w:rFonts w:asciiTheme="majorHAnsi" w:hAnsiTheme="majorHAnsi"/>
        </w:rPr>
        <w:t>Gdyński Ośrodek Sportu i Rekreacji (jednostka miasta Gdynia).</w:t>
      </w:r>
    </w:p>
    <w:p w:rsidR="00F3653F" w:rsidRPr="00F3653F" w:rsidRDefault="00F3653F" w:rsidP="00F3653F">
      <w:pPr>
        <w:numPr>
          <w:ilvl w:val="0"/>
          <w:numId w:val="8"/>
        </w:numPr>
        <w:spacing w:after="0" w:line="360" w:lineRule="auto"/>
        <w:jc w:val="both"/>
        <w:rPr>
          <w:rFonts w:asciiTheme="majorHAnsi" w:hAnsiTheme="majorHAnsi"/>
        </w:rPr>
      </w:pPr>
      <w:r w:rsidRPr="00F3653F">
        <w:rPr>
          <w:rFonts w:asciiTheme="majorHAnsi" w:hAnsiTheme="majorHAnsi"/>
        </w:rPr>
        <w:t>Przedstawiciele środowisk edukacyjnych i rowerowych.</w:t>
      </w:r>
    </w:p>
    <w:p w:rsidR="00F3653F" w:rsidRPr="00F3653F" w:rsidRDefault="00F3653F" w:rsidP="00F3653F">
      <w:pPr>
        <w:spacing w:line="360" w:lineRule="auto"/>
        <w:jc w:val="both"/>
        <w:rPr>
          <w:rFonts w:asciiTheme="majorHAnsi" w:hAnsiTheme="majorHAnsi"/>
        </w:rPr>
      </w:pPr>
    </w:p>
    <w:p w:rsidR="00F3653F" w:rsidRPr="00F3653F" w:rsidRDefault="00F3653F" w:rsidP="00F3653F">
      <w:pPr>
        <w:jc w:val="both"/>
        <w:rPr>
          <w:rFonts w:asciiTheme="majorHAnsi" w:hAnsiTheme="majorHAnsi"/>
          <w:b/>
        </w:rPr>
      </w:pPr>
      <w:r w:rsidRPr="00F3653F">
        <w:rPr>
          <w:rFonts w:asciiTheme="majorHAnsi" w:hAnsiTheme="majorHAnsi"/>
          <w:b/>
        </w:rPr>
        <w:t>IV. OBOWIĄZKI ORGANIZATORA</w:t>
      </w:r>
    </w:p>
    <w:p w:rsidR="00F3653F" w:rsidRPr="00F3653F" w:rsidRDefault="00F3653F" w:rsidP="00F3653F">
      <w:pPr>
        <w:jc w:val="both"/>
        <w:rPr>
          <w:rFonts w:asciiTheme="majorHAnsi" w:hAnsiTheme="majorHAnsi" w:cs="Arial"/>
          <w:sz w:val="20"/>
          <w:szCs w:val="20"/>
        </w:rPr>
      </w:pPr>
    </w:p>
    <w:p w:rsidR="00F3653F" w:rsidRPr="00F3653F" w:rsidRDefault="00F3653F" w:rsidP="00F3653F">
      <w:pPr>
        <w:numPr>
          <w:ilvl w:val="0"/>
          <w:numId w:val="3"/>
        </w:numPr>
        <w:spacing w:after="0" w:line="360" w:lineRule="auto"/>
        <w:jc w:val="both"/>
        <w:rPr>
          <w:rFonts w:asciiTheme="majorHAnsi" w:hAnsiTheme="majorHAnsi"/>
        </w:rPr>
      </w:pPr>
      <w:r w:rsidRPr="00F3653F">
        <w:rPr>
          <w:rFonts w:asciiTheme="majorHAnsi" w:hAnsiTheme="majorHAnsi"/>
        </w:rPr>
        <w:t>Opracowanie harmonogramu wydarzenia.</w:t>
      </w:r>
    </w:p>
    <w:p w:rsidR="00F3653F" w:rsidRPr="00F3653F" w:rsidRDefault="00F3653F" w:rsidP="00F3653F">
      <w:pPr>
        <w:numPr>
          <w:ilvl w:val="0"/>
          <w:numId w:val="3"/>
        </w:numPr>
        <w:spacing w:after="0" w:line="360" w:lineRule="auto"/>
        <w:jc w:val="both"/>
        <w:rPr>
          <w:rFonts w:asciiTheme="majorHAnsi" w:hAnsiTheme="majorHAnsi"/>
        </w:rPr>
      </w:pPr>
      <w:r w:rsidRPr="00F3653F">
        <w:rPr>
          <w:rFonts w:asciiTheme="majorHAnsi" w:hAnsiTheme="majorHAnsi"/>
        </w:rPr>
        <w:t>Powiadomienie szkół o terminie i miejscu zawodów.</w:t>
      </w:r>
    </w:p>
    <w:p w:rsidR="00F3653F" w:rsidRPr="00F3653F" w:rsidRDefault="00F3653F" w:rsidP="00F3653F">
      <w:pPr>
        <w:numPr>
          <w:ilvl w:val="0"/>
          <w:numId w:val="3"/>
        </w:numPr>
        <w:spacing w:after="0" w:line="360" w:lineRule="auto"/>
        <w:jc w:val="both"/>
        <w:rPr>
          <w:rFonts w:asciiTheme="majorHAnsi" w:hAnsiTheme="majorHAnsi"/>
        </w:rPr>
      </w:pPr>
      <w:r w:rsidRPr="00F3653F">
        <w:rPr>
          <w:rFonts w:asciiTheme="majorHAnsi" w:hAnsiTheme="majorHAnsi"/>
        </w:rPr>
        <w:t>Zabezpieczenie obsady sędziowskiej, medycznej, technicznej.</w:t>
      </w:r>
    </w:p>
    <w:p w:rsidR="00F3653F" w:rsidRPr="00F3653F" w:rsidRDefault="00F3653F" w:rsidP="00F3653F">
      <w:pPr>
        <w:numPr>
          <w:ilvl w:val="0"/>
          <w:numId w:val="3"/>
        </w:numPr>
        <w:spacing w:after="0" w:line="360" w:lineRule="auto"/>
        <w:jc w:val="both"/>
        <w:rPr>
          <w:rFonts w:asciiTheme="majorHAnsi" w:hAnsiTheme="majorHAnsi"/>
        </w:rPr>
      </w:pPr>
      <w:r w:rsidRPr="00F3653F">
        <w:rPr>
          <w:rFonts w:asciiTheme="majorHAnsi" w:hAnsiTheme="majorHAnsi"/>
        </w:rPr>
        <w:t xml:space="preserve"> Przygotowanie protokołów z zawodów, zabezpieczenia technicznego, przyrządów pomiarowych, tras oraz poczęstunku dla uczestników.  </w:t>
      </w:r>
    </w:p>
    <w:p w:rsidR="00F3653F" w:rsidRPr="00F3653F" w:rsidRDefault="00F3653F" w:rsidP="00F3653F">
      <w:pPr>
        <w:numPr>
          <w:ilvl w:val="0"/>
          <w:numId w:val="3"/>
        </w:numPr>
        <w:spacing w:after="0" w:line="360" w:lineRule="auto"/>
        <w:jc w:val="both"/>
        <w:rPr>
          <w:rFonts w:asciiTheme="majorHAnsi" w:hAnsiTheme="majorHAnsi"/>
        </w:rPr>
      </w:pPr>
      <w:r w:rsidRPr="00F3653F">
        <w:rPr>
          <w:rFonts w:asciiTheme="majorHAnsi" w:hAnsiTheme="majorHAnsi"/>
        </w:rPr>
        <w:t>Organizatorzy wyznaczają i wskazują odpowiednie strefy bezpieczeństwa, w których mają obowiązek przebywać zawodnicy, którzy w danym momencie nie biorą udziału w zawodach.</w:t>
      </w:r>
    </w:p>
    <w:p w:rsidR="00F3653F" w:rsidRPr="00F3653F" w:rsidRDefault="00F3653F" w:rsidP="00F3653F">
      <w:pPr>
        <w:numPr>
          <w:ilvl w:val="0"/>
          <w:numId w:val="3"/>
        </w:numPr>
        <w:spacing w:after="0" w:line="360" w:lineRule="auto"/>
        <w:jc w:val="both"/>
        <w:rPr>
          <w:rFonts w:asciiTheme="majorHAnsi" w:hAnsiTheme="majorHAnsi"/>
        </w:rPr>
      </w:pPr>
      <w:r w:rsidRPr="00F3653F">
        <w:rPr>
          <w:rFonts w:asciiTheme="majorHAnsi" w:hAnsiTheme="majorHAnsi"/>
        </w:rPr>
        <w:t>Zorganizowanie promocji zawodów oraz przebiegu wydarzeń pozasportowych (dekoracja, uroczyste otwarcie, wręczenie nagród, zakończenie).</w:t>
      </w:r>
    </w:p>
    <w:p w:rsidR="00F3653F" w:rsidRPr="00F3653F" w:rsidRDefault="00F3653F" w:rsidP="00F3653F">
      <w:pPr>
        <w:numPr>
          <w:ilvl w:val="0"/>
          <w:numId w:val="3"/>
        </w:numPr>
        <w:spacing w:after="0" w:line="360" w:lineRule="auto"/>
        <w:jc w:val="both"/>
        <w:rPr>
          <w:rFonts w:asciiTheme="majorHAnsi" w:hAnsiTheme="majorHAnsi"/>
        </w:rPr>
      </w:pPr>
      <w:r w:rsidRPr="00F3653F">
        <w:rPr>
          <w:rFonts w:asciiTheme="majorHAnsi" w:hAnsiTheme="majorHAnsi"/>
        </w:rPr>
        <w:t xml:space="preserve">Opracowanie i przekazanie do wiadomości publicznej komunikatów końcowych </w:t>
      </w:r>
      <w:r w:rsidRPr="00F3653F">
        <w:rPr>
          <w:rFonts w:asciiTheme="majorHAnsi" w:hAnsiTheme="majorHAnsi"/>
        </w:rPr>
        <w:br/>
        <w:t>z przeprowadzonych zawodów.</w:t>
      </w:r>
    </w:p>
    <w:p w:rsidR="00F3653F" w:rsidRPr="00F3653F" w:rsidRDefault="00F3653F" w:rsidP="00F3653F">
      <w:pPr>
        <w:jc w:val="both"/>
        <w:rPr>
          <w:rFonts w:asciiTheme="majorHAnsi" w:hAnsiTheme="majorHAnsi"/>
        </w:rPr>
      </w:pPr>
    </w:p>
    <w:p w:rsidR="00F3653F" w:rsidRPr="00F3653F" w:rsidRDefault="00F3653F" w:rsidP="00F3653F">
      <w:pPr>
        <w:ind w:left="360"/>
        <w:jc w:val="both"/>
        <w:rPr>
          <w:rFonts w:asciiTheme="majorHAnsi" w:hAnsiTheme="majorHAnsi" w:cs="Arial"/>
          <w:sz w:val="20"/>
          <w:szCs w:val="20"/>
        </w:rPr>
      </w:pPr>
    </w:p>
    <w:p w:rsidR="00F3653F" w:rsidRPr="00F3653F" w:rsidRDefault="00F3653F" w:rsidP="00F3653F">
      <w:pPr>
        <w:ind w:left="360"/>
        <w:jc w:val="both"/>
        <w:rPr>
          <w:rFonts w:asciiTheme="majorHAnsi" w:hAnsiTheme="majorHAnsi"/>
          <w:b/>
        </w:rPr>
      </w:pPr>
      <w:r w:rsidRPr="00F3653F">
        <w:rPr>
          <w:rFonts w:asciiTheme="majorHAnsi" w:hAnsiTheme="majorHAnsi"/>
          <w:b/>
        </w:rPr>
        <w:t>VI. UCZESTNICTWO</w:t>
      </w:r>
    </w:p>
    <w:p w:rsidR="00F3653F" w:rsidRPr="00F3653F" w:rsidRDefault="00F3653F" w:rsidP="00F3653F">
      <w:pPr>
        <w:ind w:left="360"/>
        <w:jc w:val="both"/>
        <w:rPr>
          <w:rFonts w:asciiTheme="majorHAnsi" w:hAnsiTheme="majorHAnsi" w:cs="Arial"/>
          <w:sz w:val="20"/>
          <w:szCs w:val="20"/>
        </w:rPr>
      </w:pPr>
    </w:p>
    <w:p w:rsidR="00F3653F" w:rsidRPr="00F3653F" w:rsidRDefault="00F3653F" w:rsidP="00F3653F">
      <w:pPr>
        <w:numPr>
          <w:ilvl w:val="0"/>
          <w:numId w:val="9"/>
        </w:numPr>
        <w:spacing w:after="0" w:line="360" w:lineRule="auto"/>
        <w:jc w:val="both"/>
        <w:rPr>
          <w:rFonts w:asciiTheme="majorHAnsi" w:hAnsiTheme="majorHAnsi"/>
        </w:rPr>
      </w:pPr>
      <w:r w:rsidRPr="00F3653F">
        <w:rPr>
          <w:rFonts w:asciiTheme="majorHAnsi" w:hAnsiTheme="majorHAnsi"/>
        </w:rPr>
        <w:t>Zespół jednej szkoły może się składać maksymalnie z 3 osób do każdej kategorii (uwzględniając podział na płeć i wiek).</w:t>
      </w:r>
    </w:p>
    <w:p w:rsidR="00F3653F" w:rsidRPr="00F3653F" w:rsidRDefault="00F3653F" w:rsidP="00F3653F">
      <w:pPr>
        <w:numPr>
          <w:ilvl w:val="0"/>
          <w:numId w:val="9"/>
        </w:numPr>
        <w:spacing w:after="0" w:line="360" w:lineRule="auto"/>
        <w:jc w:val="both"/>
        <w:rPr>
          <w:rFonts w:asciiTheme="majorHAnsi" w:hAnsiTheme="majorHAnsi"/>
        </w:rPr>
      </w:pPr>
      <w:r w:rsidRPr="00F3653F">
        <w:rPr>
          <w:rFonts w:asciiTheme="majorHAnsi" w:hAnsiTheme="majorHAnsi"/>
        </w:rPr>
        <w:t>W zawodach prawo startu mają dzieci i młodzież, ucząca się w szkołach dziennych bez względu na przynależność klubową.</w:t>
      </w:r>
    </w:p>
    <w:p w:rsidR="00F3653F" w:rsidRPr="00F3653F" w:rsidRDefault="00F3653F" w:rsidP="00F3653F">
      <w:pPr>
        <w:numPr>
          <w:ilvl w:val="0"/>
          <w:numId w:val="9"/>
        </w:numPr>
        <w:spacing w:after="0" w:line="360" w:lineRule="auto"/>
        <w:jc w:val="both"/>
        <w:rPr>
          <w:rFonts w:asciiTheme="majorHAnsi" w:hAnsiTheme="majorHAnsi"/>
        </w:rPr>
      </w:pPr>
      <w:r w:rsidRPr="00F3653F">
        <w:rPr>
          <w:rFonts w:asciiTheme="majorHAnsi" w:hAnsiTheme="majorHAnsi"/>
        </w:rPr>
        <w:t>Ustala się następujące warunki startu w zawodach:</w:t>
      </w:r>
    </w:p>
    <w:p w:rsidR="00F3653F" w:rsidRPr="00F3653F" w:rsidRDefault="00F3653F" w:rsidP="00F3653F">
      <w:pPr>
        <w:numPr>
          <w:ilvl w:val="0"/>
          <w:numId w:val="10"/>
        </w:numPr>
        <w:spacing w:after="0" w:line="360" w:lineRule="auto"/>
        <w:jc w:val="both"/>
        <w:rPr>
          <w:rFonts w:asciiTheme="majorHAnsi" w:hAnsiTheme="majorHAnsi"/>
        </w:rPr>
      </w:pPr>
      <w:r w:rsidRPr="00F3653F">
        <w:rPr>
          <w:rFonts w:asciiTheme="majorHAnsi" w:hAnsiTheme="majorHAnsi"/>
        </w:rPr>
        <w:t>Zawodnik musi posiadać ważną legitymację szkolną, organizator zastrzega sobie prawo kontroli,</w:t>
      </w:r>
    </w:p>
    <w:p w:rsidR="00F3653F" w:rsidRDefault="00F3653F" w:rsidP="00F3653F">
      <w:pPr>
        <w:spacing w:after="0" w:line="360" w:lineRule="auto"/>
        <w:ind w:left="1440"/>
        <w:jc w:val="both"/>
        <w:rPr>
          <w:rFonts w:asciiTheme="majorHAnsi" w:hAnsiTheme="majorHAnsi"/>
        </w:rPr>
      </w:pPr>
      <w:bookmarkStart w:id="0" w:name="_GoBack"/>
      <w:bookmarkEnd w:id="0"/>
      <w:r w:rsidRPr="000B73D5">
        <w:rPr>
          <w:noProof/>
          <w:lang w:eastAsia="pl-PL"/>
        </w:rPr>
        <w:drawing>
          <wp:anchor distT="0" distB="0" distL="114300" distR="114300" simplePos="0" relativeHeight="251671552" behindDoc="0" locked="0" layoutInCell="1" allowOverlap="1" wp14:anchorId="46AEEFB3" wp14:editId="402E700F">
            <wp:simplePos x="0" y="0"/>
            <wp:positionH relativeFrom="margin">
              <wp:posOffset>-661490</wp:posOffset>
            </wp:positionH>
            <wp:positionV relativeFrom="margin">
              <wp:posOffset>8461375</wp:posOffset>
            </wp:positionV>
            <wp:extent cx="7458075" cy="1304925"/>
            <wp:effectExtent l="19050" t="0" r="9525" b="0"/>
            <wp:wrapSquare wrapText="bothSides"/>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458075" cy="1304925"/>
                    </a:xfrm>
                    <a:prstGeom prst="rect">
                      <a:avLst/>
                    </a:prstGeom>
                    <a:noFill/>
                    <a:ln w="9525">
                      <a:noFill/>
                      <a:miter lim="800000"/>
                      <a:headEnd/>
                      <a:tailEnd/>
                    </a:ln>
                  </pic:spPr>
                </pic:pic>
              </a:graphicData>
            </a:graphic>
          </wp:anchor>
        </w:drawing>
      </w:r>
    </w:p>
    <w:p w:rsidR="00F3653F" w:rsidRDefault="00F3653F" w:rsidP="00F3653F">
      <w:pPr>
        <w:spacing w:after="0" w:line="360" w:lineRule="auto"/>
        <w:ind w:left="1440"/>
        <w:jc w:val="both"/>
        <w:rPr>
          <w:rFonts w:asciiTheme="majorHAnsi" w:hAnsiTheme="majorHAnsi"/>
        </w:rPr>
      </w:pPr>
      <w:r w:rsidRPr="000B73D5">
        <w:rPr>
          <w:noProof/>
          <w:lang w:eastAsia="pl-PL"/>
        </w:rPr>
        <w:lastRenderedPageBreak/>
        <w:drawing>
          <wp:anchor distT="0" distB="0" distL="114300" distR="114300" simplePos="0" relativeHeight="251667456" behindDoc="0" locked="0" layoutInCell="1" allowOverlap="1" wp14:anchorId="52D7C07A" wp14:editId="39FFEF6C">
            <wp:simplePos x="0" y="0"/>
            <wp:positionH relativeFrom="margin">
              <wp:posOffset>-634621</wp:posOffset>
            </wp:positionH>
            <wp:positionV relativeFrom="margin">
              <wp:posOffset>8461697</wp:posOffset>
            </wp:positionV>
            <wp:extent cx="7458075" cy="1304925"/>
            <wp:effectExtent l="19050" t="0" r="9525" b="0"/>
            <wp:wrapSquare wrapText="bothSides"/>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458075" cy="1304925"/>
                    </a:xfrm>
                    <a:prstGeom prst="rect">
                      <a:avLst/>
                    </a:prstGeom>
                    <a:noFill/>
                    <a:ln w="9525">
                      <a:noFill/>
                      <a:miter lim="800000"/>
                      <a:headEnd/>
                      <a:tailEnd/>
                    </a:ln>
                  </pic:spPr>
                </pic:pic>
              </a:graphicData>
            </a:graphic>
          </wp:anchor>
        </w:drawing>
      </w:r>
    </w:p>
    <w:p w:rsidR="00F3653F" w:rsidRPr="00F3653F" w:rsidRDefault="00F3653F" w:rsidP="00F3653F">
      <w:pPr>
        <w:numPr>
          <w:ilvl w:val="0"/>
          <w:numId w:val="10"/>
        </w:numPr>
        <w:spacing w:after="0" w:line="360" w:lineRule="auto"/>
        <w:jc w:val="both"/>
        <w:rPr>
          <w:rFonts w:asciiTheme="majorHAnsi" w:hAnsiTheme="majorHAnsi"/>
        </w:rPr>
      </w:pPr>
      <w:r w:rsidRPr="00F3653F">
        <w:rPr>
          <w:rFonts w:asciiTheme="majorHAnsi" w:hAnsiTheme="majorHAnsi"/>
        </w:rPr>
        <w:t>Opiekun danej grupy przedkłada imienne zgłoszenie potwierdzone podpisami dyrektora szkoły i nauczyciela wychowania fizycznego prowadzącego zawodnika (</w:t>
      </w:r>
      <w:r>
        <w:rPr>
          <w:rFonts w:asciiTheme="majorHAnsi" w:hAnsiTheme="majorHAnsi"/>
        </w:rPr>
        <w:t>zgłoszenie jest przesyłane na adres mail koordynatora podany w elektronicznym systemie zgłoszeń</w:t>
      </w:r>
      <w:r w:rsidRPr="00F3653F">
        <w:rPr>
          <w:rFonts w:asciiTheme="majorHAnsi" w:hAnsiTheme="majorHAnsi"/>
        </w:rPr>
        <w:t xml:space="preserve">). </w:t>
      </w:r>
    </w:p>
    <w:p w:rsidR="00F3653F" w:rsidRPr="00F3653F" w:rsidRDefault="00F3653F" w:rsidP="00F3653F">
      <w:pPr>
        <w:numPr>
          <w:ilvl w:val="0"/>
          <w:numId w:val="9"/>
        </w:numPr>
        <w:spacing w:after="0" w:line="360" w:lineRule="auto"/>
        <w:jc w:val="both"/>
        <w:rPr>
          <w:rFonts w:asciiTheme="majorHAnsi" w:hAnsiTheme="majorHAnsi"/>
        </w:rPr>
      </w:pPr>
      <w:r w:rsidRPr="00F3653F">
        <w:rPr>
          <w:rFonts w:asciiTheme="majorHAnsi" w:hAnsiTheme="majorHAnsi"/>
        </w:rPr>
        <w:t xml:space="preserve">Uczestnicy zawodów zobowiązani są do przestrzegania poleceń i przepisów określonych przez organizatora na dzień zawodów oraz przestrzegania zasad fair </w:t>
      </w:r>
      <w:proofErr w:type="spellStart"/>
      <w:r w:rsidRPr="00F3653F">
        <w:rPr>
          <w:rFonts w:asciiTheme="majorHAnsi" w:hAnsiTheme="majorHAnsi"/>
        </w:rPr>
        <w:t>play</w:t>
      </w:r>
      <w:proofErr w:type="spellEnd"/>
      <w:r w:rsidRPr="00F3653F">
        <w:rPr>
          <w:rFonts w:asciiTheme="majorHAnsi" w:hAnsiTheme="majorHAnsi"/>
        </w:rPr>
        <w:t>.</w:t>
      </w:r>
    </w:p>
    <w:p w:rsidR="00F3653F" w:rsidRPr="00F3653F" w:rsidRDefault="00F3653F" w:rsidP="00F3653F">
      <w:pPr>
        <w:numPr>
          <w:ilvl w:val="0"/>
          <w:numId w:val="9"/>
        </w:numPr>
        <w:spacing w:after="0" w:line="360" w:lineRule="auto"/>
        <w:jc w:val="both"/>
        <w:rPr>
          <w:rFonts w:asciiTheme="majorHAnsi" w:hAnsiTheme="majorHAnsi"/>
        </w:rPr>
      </w:pPr>
      <w:r w:rsidRPr="00F3653F">
        <w:rPr>
          <w:rFonts w:asciiTheme="majorHAnsi" w:hAnsiTheme="majorHAnsi"/>
        </w:rPr>
        <w:t xml:space="preserve">Opiekunem zespołu szkolnego może być tylko nauczyciel uczący w danej szkole, bez obecności którego nie dopuszcza się zespołu do zawodów. </w:t>
      </w:r>
    </w:p>
    <w:p w:rsidR="00F3653F" w:rsidRPr="00F3653F" w:rsidRDefault="00F3653F" w:rsidP="00F3653F">
      <w:pPr>
        <w:spacing w:line="360" w:lineRule="auto"/>
        <w:ind w:left="720"/>
        <w:jc w:val="both"/>
        <w:rPr>
          <w:rFonts w:asciiTheme="majorHAnsi" w:hAnsiTheme="majorHAnsi"/>
        </w:rPr>
      </w:pPr>
    </w:p>
    <w:p w:rsidR="00F3653F" w:rsidRPr="00F3653F" w:rsidRDefault="00F3653F" w:rsidP="00F3653F">
      <w:pPr>
        <w:ind w:left="360"/>
        <w:jc w:val="both"/>
        <w:rPr>
          <w:rFonts w:asciiTheme="majorHAnsi" w:hAnsiTheme="majorHAnsi" w:cs="Arial"/>
          <w:sz w:val="20"/>
          <w:szCs w:val="20"/>
        </w:rPr>
      </w:pPr>
    </w:p>
    <w:p w:rsidR="00F3653F" w:rsidRPr="00F3653F" w:rsidRDefault="00F3653F" w:rsidP="00F3653F">
      <w:pPr>
        <w:ind w:left="360"/>
        <w:jc w:val="both"/>
        <w:rPr>
          <w:rFonts w:asciiTheme="majorHAnsi" w:hAnsiTheme="majorHAnsi"/>
          <w:b/>
        </w:rPr>
      </w:pPr>
      <w:r w:rsidRPr="00F3653F">
        <w:rPr>
          <w:rFonts w:asciiTheme="majorHAnsi" w:hAnsiTheme="majorHAnsi"/>
          <w:b/>
        </w:rPr>
        <w:t>VII. SPRAWY ORGANIZACYJNE</w:t>
      </w:r>
    </w:p>
    <w:p w:rsidR="00F3653F" w:rsidRPr="00F3653F" w:rsidRDefault="00F3653F" w:rsidP="00F3653F">
      <w:pPr>
        <w:ind w:left="360"/>
        <w:jc w:val="both"/>
        <w:rPr>
          <w:rFonts w:asciiTheme="majorHAnsi" w:hAnsiTheme="majorHAnsi" w:cs="Arial"/>
          <w:sz w:val="20"/>
          <w:szCs w:val="20"/>
        </w:rPr>
      </w:pPr>
    </w:p>
    <w:p w:rsidR="00F3653F" w:rsidRPr="00F3653F" w:rsidRDefault="00F3653F" w:rsidP="00F3653F">
      <w:pPr>
        <w:numPr>
          <w:ilvl w:val="0"/>
          <w:numId w:val="11"/>
        </w:numPr>
        <w:spacing w:after="0" w:line="360" w:lineRule="auto"/>
        <w:jc w:val="both"/>
        <w:rPr>
          <w:rFonts w:asciiTheme="majorHAnsi" w:hAnsiTheme="majorHAnsi"/>
        </w:rPr>
      </w:pPr>
      <w:r w:rsidRPr="00F3653F">
        <w:rPr>
          <w:rFonts w:asciiTheme="majorHAnsi" w:hAnsiTheme="majorHAnsi"/>
        </w:rPr>
        <w:t>Organizator może zdyskwalifikować zawodnika (bądź drużynę), gdy jego zachowanie rażąco narusza zasady sportowej rywalizacji lub stwarza zagrożenie dla pozostałych uczestników zawodów. Podobnie niewłaściwe zachowanie się opiekuna danego zespołu na zawodach skutkuje dyskwalifikacją zespołu z rozgrywek oraz powiadomieniem organu prowadzącego szkołę.</w:t>
      </w:r>
    </w:p>
    <w:p w:rsidR="00F3653F" w:rsidRPr="00F3653F" w:rsidRDefault="00F3653F" w:rsidP="00F3653F">
      <w:pPr>
        <w:numPr>
          <w:ilvl w:val="0"/>
          <w:numId w:val="11"/>
        </w:numPr>
        <w:spacing w:after="0" w:line="360" w:lineRule="auto"/>
        <w:jc w:val="both"/>
        <w:rPr>
          <w:rFonts w:asciiTheme="majorHAnsi" w:hAnsiTheme="majorHAnsi"/>
        </w:rPr>
      </w:pPr>
      <w:r w:rsidRPr="00F3653F">
        <w:rPr>
          <w:rFonts w:asciiTheme="majorHAnsi" w:hAnsiTheme="majorHAnsi"/>
        </w:rPr>
        <w:t xml:space="preserve">Obowiązkiem opiekuna zespołu jest dbanie o bezpieczeństwo jego zawodników, którzy pozostają wyłącznie pod jego nadzorem w czasie trwania zawodów sportowych. </w:t>
      </w:r>
    </w:p>
    <w:p w:rsidR="00F3653F" w:rsidRPr="00F3653F" w:rsidRDefault="00F3653F" w:rsidP="00F3653F">
      <w:pPr>
        <w:numPr>
          <w:ilvl w:val="0"/>
          <w:numId w:val="11"/>
        </w:numPr>
        <w:spacing w:after="0" w:line="360" w:lineRule="auto"/>
        <w:jc w:val="both"/>
        <w:rPr>
          <w:rFonts w:asciiTheme="majorHAnsi" w:hAnsiTheme="majorHAnsi"/>
        </w:rPr>
      </w:pPr>
      <w:r w:rsidRPr="00F3653F">
        <w:rPr>
          <w:rFonts w:asciiTheme="majorHAnsi" w:hAnsiTheme="majorHAnsi"/>
        </w:rPr>
        <w:t>Każda konkurencja przeprowadzana jest pod ścisłą kontrolą zespołu sędziów lub nauczycieli wychowania fizycznego.</w:t>
      </w:r>
    </w:p>
    <w:p w:rsidR="00F3653F" w:rsidRPr="00F3653F" w:rsidRDefault="00F3653F" w:rsidP="00F3653F">
      <w:pPr>
        <w:numPr>
          <w:ilvl w:val="0"/>
          <w:numId w:val="11"/>
        </w:numPr>
        <w:spacing w:after="0" w:line="360" w:lineRule="auto"/>
        <w:jc w:val="both"/>
        <w:rPr>
          <w:rFonts w:asciiTheme="majorHAnsi" w:hAnsiTheme="majorHAnsi"/>
        </w:rPr>
      </w:pPr>
      <w:r w:rsidRPr="00F3653F">
        <w:rPr>
          <w:rFonts w:asciiTheme="majorHAnsi" w:hAnsiTheme="majorHAnsi"/>
        </w:rPr>
        <w:t>Przed każdymi zawodami organizator w obecności opiekunów grup i sędziego zawodów dokonuje odprawy technicznej. (na 15 minut przed rozpoczęciem każdej kategorii zawodów).</w:t>
      </w:r>
    </w:p>
    <w:p w:rsidR="00F3653F" w:rsidRPr="00F3653F" w:rsidRDefault="00F3653F" w:rsidP="00F3653F">
      <w:pPr>
        <w:numPr>
          <w:ilvl w:val="0"/>
          <w:numId w:val="11"/>
        </w:numPr>
        <w:autoSpaceDE w:val="0"/>
        <w:autoSpaceDN w:val="0"/>
        <w:adjustRightInd w:val="0"/>
        <w:spacing w:after="0" w:line="360" w:lineRule="auto"/>
        <w:jc w:val="both"/>
        <w:rPr>
          <w:rFonts w:asciiTheme="majorHAnsi" w:hAnsiTheme="majorHAnsi"/>
        </w:rPr>
      </w:pPr>
      <w:r w:rsidRPr="00F3653F">
        <w:rPr>
          <w:rFonts w:asciiTheme="majorHAnsi" w:hAnsiTheme="majorHAnsi"/>
        </w:rPr>
        <w:t>Nauczyciele wychowania fizycznego - opiekunowie zawodników i drużyn, winni interesować się informacjami organizacyjnymi zamieszczanymi na stronie internetowej www.olimpiada.ingremio.edu.pl.</w:t>
      </w:r>
    </w:p>
    <w:p w:rsidR="00F3653F" w:rsidRPr="00F3653F" w:rsidRDefault="00F3653F" w:rsidP="00F3653F">
      <w:pPr>
        <w:numPr>
          <w:ilvl w:val="0"/>
          <w:numId w:val="11"/>
        </w:numPr>
        <w:autoSpaceDE w:val="0"/>
        <w:autoSpaceDN w:val="0"/>
        <w:adjustRightInd w:val="0"/>
        <w:spacing w:after="0" w:line="360" w:lineRule="auto"/>
        <w:jc w:val="both"/>
        <w:rPr>
          <w:rFonts w:asciiTheme="majorHAnsi" w:hAnsiTheme="majorHAnsi"/>
        </w:rPr>
      </w:pPr>
      <w:r w:rsidRPr="00F3653F">
        <w:rPr>
          <w:rFonts w:asciiTheme="majorHAnsi" w:hAnsiTheme="majorHAnsi"/>
        </w:rPr>
        <w:t>Do zawodów reprezentacje szkolne zgłaszane s</w:t>
      </w:r>
      <w:r w:rsidRPr="00F3653F">
        <w:rPr>
          <w:rFonts w:asciiTheme="majorHAnsi" w:hAnsiTheme="majorHAnsi" w:cs="TimesNewRoman"/>
        </w:rPr>
        <w:t xml:space="preserve">ą </w:t>
      </w:r>
      <w:r w:rsidRPr="00F3653F">
        <w:rPr>
          <w:rFonts w:asciiTheme="majorHAnsi" w:hAnsiTheme="majorHAnsi"/>
        </w:rPr>
        <w:t>przez Koordynatora Szkolnego.</w:t>
      </w:r>
    </w:p>
    <w:p w:rsidR="00F3653F" w:rsidRPr="00F3653F" w:rsidRDefault="00F3653F" w:rsidP="00F3653F">
      <w:pPr>
        <w:jc w:val="both"/>
        <w:rPr>
          <w:rFonts w:asciiTheme="majorHAnsi" w:hAnsiTheme="majorHAnsi"/>
          <w:b/>
        </w:rPr>
      </w:pPr>
    </w:p>
    <w:p w:rsidR="00F3653F" w:rsidRPr="00F3653F" w:rsidRDefault="00F3653F" w:rsidP="00F3653F">
      <w:pPr>
        <w:ind w:left="360"/>
        <w:jc w:val="both"/>
        <w:rPr>
          <w:rFonts w:asciiTheme="majorHAnsi" w:hAnsiTheme="majorHAnsi"/>
          <w:b/>
        </w:rPr>
      </w:pPr>
      <w:r w:rsidRPr="00F3653F">
        <w:rPr>
          <w:rFonts w:asciiTheme="majorHAnsi" w:hAnsiTheme="majorHAnsi"/>
          <w:b/>
        </w:rPr>
        <w:t>VIII. POSTANOWIENIA KOŃCOWE</w:t>
      </w:r>
    </w:p>
    <w:p w:rsidR="00F3653F" w:rsidRPr="00F3653F" w:rsidRDefault="00F3653F" w:rsidP="00F3653F">
      <w:pPr>
        <w:ind w:left="360"/>
        <w:jc w:val="both"/>
        <w:rPr>
          <w:rFonts w:asciiTheme="majorHAnsi" w:hAnsiTheme="majorHAnsi"/>
          <w:b/>
        </w:rPr>
      </w:pPr>
    </w:p>
    <w:p w:rsidR="00F3653F" w:rsidRPr="00F3653F" w:rsidRDefault="00F3653F" w:rsidP="00F3653F">
      <w:pPr>
        <w:numPr>
          <w:ilvl w:val="0"/>
          <w:numId w:val="12"/>
        </w:numPr>
        <w:spacing w:after="0" w:line="360" w:lineRule="auto"/>
        <w:jc w:val="both"/>
        <w:rPr>
          <w:rFonts w:asciiTheme="majorHAnsi" w:hAnsiTheme="majorHAnsi"/>
        </w:rPr>
      </w:pPr>
      <w:r w:rsidRPr="00F3653F">
        <w:rPr>
          <w:rFonts w:asciiTheme="majorHAnsi" w:hAnsiTheme="majorHAnsi"/>
        </w:rPr>
        <w:t xml:space="preserve">Zawody rozgrywane są zgodnie z obowiązującymi przepisami Polskich Związków </w:t>
      </w:r>
      <w:r w:rsidRPr="00F3653F">
        <w:rPr>
          <w:rFonts w:asciiTheme="majorHAnsi" w:hAnsiTheme="majorHAnsi"/>
        </w:rPr>
        <w:lastRenderedPageBreak/>
        <w:t>Sportowych.</w:t>
      </w:r>
    </w:p>
    <w:p w:rsidR="00F3653F" w:rsidRPr="00F3653F" w:rsidRDefault="00F3653F" w:rsidP="00F3653F">
      <w:pPr>
        <w:numPr>
          <w:ilvl w:val="0"/>
          <w:numId w:val="12"/>
        </w:numPr>
        <w:autoSpaceDE w:val="0"/>
        <w:autoSpaceDN w:val="0"/>
        <w:adjustRightInd w:val="0"/>
        <w:spacing w:after="0" w:line="360" w:lineRule="auto"/>
        <w:jc w:val="both"/>
        <w:rPr>
          <w:rFonts w:asciiTheme="majorHAnsi" w:hAnsiTheme="majorHAnsi"/>
        </w:rPr>
      </w:pPr>
      <w:r w:rsidRPr="00F3653F">
        <w:rPr>
          <w:rFonts w:asciiTheme="majorHAnsi" w:hAnsiTheme="majorHAnsi"/>
        </w:rPr>
        <w:t>Sprawy szczegółowe i wszelkie uwagi/protesty/ dotyczące organizacji zawodów sportowych rozstrzyga organ prowadzący organizatora zawodów (Zarząd).</w:t>
      </w:r>
    </w:p>
    <w:p w:rsidR="00F3653F" w:rsidRDefault="00F3653F" w:rsidP="00F3653F">
      <w:pPr>
        <w:numPr>
          <w:ilvl w:val="0"/>
          <w:numId w:val="12"/>
        </w:numPr>
        <w:spacing w:after="0" w:line="360" w:lineRule="auto"/>
        <w:jc w:val="both"/>
        <w:rPr>
          <w:rFonts w:asciiTheme="majorHAnsi" w:hAnsiTheme="majorHAnsi"/>
        </w:rPr>
      </w:pPr>
      <w:r w:rsidRPr="000B73D5">
        <w:rPr>
          <w:noProof/>
          <w:lang w:eastAsia="pl-PL"/>
        </w:rPr>
        <w:drawing>
          <wp:anchor distT="0" distB="0" distL="114300" distR="114300" simplePos="0" relativeHeight="251659264" behindDoc="0" locked="0" layoutInCell="1" allowOverlap="1" wp14:anchorId="40248D9B" wp14:editId="555951A4">
            <wp:simplePos x="0" y="0"/>
            <wp:positionH relativeFrom="margin">
              <wp:posOffset>-713740</wp:posOffset>
            </wp:positionH>
            <wp:positionV relativeFrom="margin">
              <wp:posOffset>8441055</wp:posOffset>
            </wp:positionV>
            <wp:extent cx="7574915" cy="13252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574915" cy="1325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3653F">
        <w:rPr>
          <w:rFonts w:asciiTheme="majorHAnsi" w:hAnsiTheme="majorHAnsi"/>
        </w:rPr>
        <w:t xml:space="preserve">Nagrody w postaci pucharów, medali otrzymują uczestnicy, którzy zajęli trzy pierwsze miejsca w poszczególnych kategoriach. </w:t>
      </w:r>
    </w:p>
    <w:p w:rsidR="00F3653F" w:rsidRPr="00F3653F" w:rsidRDefault="00F3653F" w:rsidP="00F3653F">
      <w:pPr>
        <w:spacing w:after="0" w:line="360" w:lineRule="auto"/>
        <w:jc w:val="both"/>
        <w:rPr>
          <w:rFonts w:asciiTheme="majorHAnsi" w:hAnsiTheme="majorHAnsi"/>
        </w:rPr>
      </w:pPr>
    </w:p>
    <w:p w:rsidR="00F3653F" w:rsidRPr="00F3653F" w:rsidRDefault="00F3653F" w:rsidP="00F3653F">
      <w:pPr>
        <w:numPr>
          <w:ilvl w:val="0"/>
          <w:numId w:val="12"/>
        </w:numPr>
        <w:spacing w:after="0" w:line="360" w:lineRule="auto"/>
        <w:jc w:val="both"/>
        <w:rPr>
          <w:rFonts w:asciiTheme="majorHAnsi" w:hAnsiTheme="majorHAnsi"/>
        </w:rPr>
      </w:pPr>
      <w:r w:rsidRPr="00F3653F">
        <w:rPr>
          <w:rFonts w:asciiTheme="majorHAnsi" w:hAnsiTheme="majorHAnsi"/>
        </w:rPr>
        <w:t xml:space="preserve">W  sprawach  organizacyjnych  należy  kontaktować  się  ze stowarzyszeniem In </w:t>
      </w:r>
      <w:proofErr w:type="spellStart"/>
      <w:r w:rsidRPr="00F3653F">
        <w:rPr>
          <w:rFonts w:asciiTheme="majorHAnsi" w:hAnsiTheme="majorHAnsi"/>
        </w:rPr>
        <w:t>gremio</w:t>
      </w:r>
      <w:proofErr w:type="spellEnd"/>
      <w:r w:rsidRPr="00F3653F">
        <w:rPr>
          <w:rFonts w:asciiTheme="majorHAnsi" w:hAnsiTheme="majorHAnsi"/>
        </w:rPr>
        <w:t xml:space="preserve">. Adres : ul. Strażacka 15, 81-616 Gdynia, , e-mail: </w:t>
      </w:r>
      <w:hyperlink r:id="rId11" w:history="1">
        <w:r w:rsidRPr="00F3653F">
          <w:rPr>
            <w:rStyle w:val="Hipercze"/>
            <w:rFonts w:asciiTheme="majorHAnsi" w:hAnsiTheme="majorHAnsi"/>
          </w:rPr>
          <w:t>olimpiada@ingremio.edu.pl</w:t>
        </w:r>
      </w:hyperlink>
      <w:r w:rsidRPr="00F3653F">
        <w:rPr>
          <w:rFonts w:asciiTheme="majorHAnsi" w:hAnsiTheme="majorHAnsi"/>
        </w:rPr>
        <w:t>.  tel.: 607844622, 605456783</w:t>
      </w:r>
    </w:p>
    <w:p w:rsidR="00F3653F" w:rsidRPr="00F3653F" w:rsidRDefault="00F3653F" w:rsidP="00F3653F">
      <w:pPr>
        <w:numPr>
          <w:ilvl w:val="0"/>
          <w:numId w:val="12"/>
        </w:numPr>
        <w:spacing w:after="0" w:line="360" w:lineRule="auto"/>
        <w:jc w:val="both"/>
        <w:rPr>
          <w:rFonts w:asciiTheme="majorHAnsi" w:hAnsiTheme="majorHAnsi"/>
        </w:rPr>
      </w:pPr>
      <w:r w:rsidRPr="00F3653F">
        <w:rPr>
          <w:rFonts w:asciiTheme="majorHAnsi" w:hAnsiTheme="majorHAnsi"/>
        </w:rPr>
        <w:t xml:space="preserve">Organizator może wprowadzić zmiany w poniższym regulaminie bez podania przyczyny, jednak nie później, niż do dnia 10.06.2014 r. (zmianom nie mogą ulec dane dotyczące nagród). </w:t>
      </w:r>
    </w:p>
    <w:p w:rsidR="00F3653F" w:rsidRPr="00F3653F" w:rsidRDefault="00F3653F" w:rsidP="00F3653F">
      <w:pPr>
        <w:numPr>
          <w:ilvl w:val="0"/>
          <w:numId w:val="12"/>
        </w:numPr>
        <w:spacing w:after="0" w:line="360" w:lineRule="auto"/>
        <w:jc w:val="both"/>
        <w:rPr>
          <w:rFonts w:asciiTheme="majorHAnsi" w:hAnsiTheme="majorHAnsi"/>
        </w:rPr>
      </w:pPr>
      <w:r w:rsidRPr="00F3653F">
        <w:rPr>
          <w:rFonts w:asciiTheme="majorHAnsi" w:hAnsiTheme="majorHAnsi"/>
        </w:rPr>
        <w:t>Uczestnicy zawodów (w przypadku osoby niepełnoletniej – opiekunowie) wyrażają zgodę na przetwarzanie i wykorzystywanie ich wizerunku w postaci cyfrowej do celów promocyjnych wydarzenia (relacje, galerie, materiały prasowe i cyfrowe).</w:t>
      </w:r>
    </w:p>
    <w:p w:rsidR="00F3653F" w:rsidRPr="00F3653F" w:rsidRDefault="00F3653F" w:rsidP="00F3653F">
      <w:pPr>
        <w:numPr>
          <w:ilvl w:val="0"/>
          <w:numId w:val="12"/>
        </w:numPr>
        <w:spacing w:after="0" w:line="360" w:lineRule="auto"/>
        <w:jc w:val="both"/>
        <w:rPr>
          <w:rFonts w:asciiTheme="majorHAnsi" w:hAnsiTheme="majorHAnsi"/>
        </w:rPr>
      </w:pPr>
      <w:r w:rsidRPr="00F3653F">
        <w:rPr>
          <w:rFonts w:asciiTheme="majorHAnsi" w:hAnsiTheme="majorHAnsi"/>
        </w:rPr>
        <w:t xml:space="preserve">W sprawach nieuregulowanych instancją decydującą jest Urząd Miasta Gdyni. </w:t>
      </w:r>
    </w:p>
    <w:p w:rsidR="00F3653F" w:rsidRPr="00F3653F" w:rsidRDefault="00F3653F" w:rsidP="00F3653F">
      <w:pPr>
        <w:spacing w:line="360" w:lineRule="auto"/>
        <w:ind w:left="720"/>
        <w:jc w:val="both"/>
        <w:rPr>
          <w:rFonts w:asciiTheme="majorHAnsi" w:hAnsiTheme="majorHAnsi"/>
        </w:rPr>
      </w:pPr>
    </w:p>
    <w:p w:rsidR="00F3653F" w:rsidRPr="00F3653F" w:rsidRDefault="00F3653F" w:rsidP="00F3653F">
      <w:pPr>
        <w:spacing w:line="360" w:lineRule="auto"/>
        <w:ind w:left="720"/>
        <w:jc w:val="both"/>
        <w:rPr>
          <w:rFonts w:asciiTheme="majorHAnsi" w:hAnsiTheme="majorHAnsi"/>
        </w:rPr>
      </w:pPr>
      <w:r w:rsidRPr="00F3653F">
        <w:rPr>
          <w:rFonts w:asciiTheme="majorHAnsi" w:hAnsiTheme="majorHAnsi"/>
        </w:rPr>
        <w:t>Regulamin wchodzi w życie z dniem 05.05.2014 r.</w:t>
      </w:r>
    </w:p>
    <w:p w:rsidR="00F3653F" w:rsidRPr="00F3653F" w:rsidRDefault="00F3653F" w:rsidP="00F3653F">
      <w:pPr>
        <w:spacing w:line="360" w:lineRule="auto"/>
        <w:ind w:left="720"/>
        <w:jc w:val="both"/>
        <w:rPr>
          <w:rFonts w:asciiTheme="majorHAnsi" w:hAnsiTheme="majorHAnsi"/>
        </w:rPr>
      </w:pPr>
    </w:p>
    <w:p w:rsidR="00F3653F" w:rsidRPr="00F3653F" w:rsidRDefault="00F3653F" w:rsidP="00F3653F">
      <w:pPr>
        <w:ind w:left="4956"/>
        <w:jc w:val="right"/>
        <w:rPr>
          <w:rFonts w:asciiTheme="majorHAnsi" w:hAnsiTheme="majorHAnsi"/>
          <w:sz w:val="24"/>
          <w:szCs w:val="24"/>
        </w:rPr>
      </w:pPr>
      <w:r w:rsidRPr="00F3653F">
        <w:rPr>
          <w:rFonts w:asciiTheme="majorHAnsi" w:hAnsiTheme="majorHAnsi"/>
          <w:sz w:val="24"/>
          <w:szCs w:val="24"/>
        </w:rPr>
        <w:t>Zespół organizacyjny zawodów</w:t>
      </w:r>
    </w:p>
    <w:p w:rsidR="00254AD1" w:rsidRDefault="00254AD1" w:rsidP="000B73D5">
      <w:pPr>
        <w:pStyle w:val="Bezodstpw"/>
        <w:ind w:left="850" w:right="850"/>
        <w:rPr>
          <w:rFonts w:asciiTheme="majorHAnsi" w:hAnsiTheme="majorHAnsi"/>
          <w:sz w:val="24"/>
          <w:szCs w:val="24"/>
        </w:rPr>
      </w:pPr>
    </w:p>
    <w:p w:rsidR="000B73D5" w:rsidRPr="000B73D5" w:rsidRDefault="000B73D5" w:rsidP="000B73D5">
      <w:pPr>
        <w:pStyle w:val="Bezodstpw"/>
        <w:ind w:left="850" w:right="850"/>
        <w:rPr>
          <w:rFonts w:asciiTheme="majorHAnsi" w:hAnsiTheme="majorHAnsi"/>
          <w:sz w:val="24"/>
          <w:szCs w:val="24"/>
        </w:rPr>
      </w:pPr>
    </w:p>
    <w:p w:rsidR="0073558C" w:rsidRDefault="000B73D5" w:rsidP="000B73D5">
      <w:pPr>
        <w:jc w:val="center"/>
      </w:pPr>
      <w:r w:rsidRPr="000B73D5">
        <w:rPr>
          <w:noProof/>
          <w:lang w:eastAsia="pl-PL"/>
        </w:rPr>
        <w:drawing>
          <wp:anchor distT="0" distB="0" distL="114300" distR="114300" simplePos="0" relativeHeight="251658240" behindDoc="0" locked="0" layoutInCell="1" allowOverlap="1">
            <wp:simplePos x="0" y="0"/>
            <wp:positionH relativeFrom="margin">
              <wp:posOffset>-745822</wp:posOffset>
            </wp:positionH>
            <wp:positionV relativeFrom="margin">
              <wp:posOffset>8434070</wp:posOffset>
            </wp:positionV>
            <wp:extent cx="7613650" cy="1331595"/>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613650" cy="1331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73558C" w:rsidSect="00F3653F">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FEA" w:rsidRDefault="000E7FEA" w:rsidP="000B73D5">
      <w:pPr>
        <w:spacing w:after="0" w:line="240" w:lineRule="auto"/>
      </w:pPr>
      <w:r>
        <w:separator/>
      </w:r>
    </w:p>
  </w:endnote>
  <w:endnote w:type="continuationSeparator" w:id="0">
    <w:p w:rsidR="000E7FEA" w:rsidRDefault="000E7FEA" w:rsidP="000B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FEA" w:rsidRDefault="000E7FEA" w:rsidP="000B73D5">
      <w:pPr>
        <w:spacing w:after="0" w:line="240" w:lineRule="auto"/>
      </w:pPr>
      <w:r>
        <w:separator/>
      </w:r>
    </w:p>
  </w:footnote>
  <w:footnote w:type="continuationSeparator" w:id="0">
    <w:p w:rsidR="000E7FEA" w:rsidRDefault="000E7FEA" w:rsidP="000B7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50D8"/>
    <w:multiLevelType w:val="hybridMultilevel"/>
    <w:tmpl w:val="8A86B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154DCE"/>
    <w:multiLevelType w:val="hybridMultilevel"/>
    <w:tmpl w:val="4CB2BB70"/>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nsid w:val="1F511C79"/>
    <w:multiLevelType w:val="hybridMultilevel"/>
    <w:tmpl w:val="39303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1B0D9D"/>
    <w:multiLevelType w:val="hybridMultilevel"/>
    <w:tmpl w:val="CB3C4020"/>
    <w:lvl w:ilvl="0" w:tplc="04150001">
      <w:start w:val="1"/>
      <w:numFmt w:val="bullet"/>
      <w:lvlText w:val=""/>
      <w:lvlJc w:val="left"/>
      <w:pPr>
        <w:ind w:left="2224" w:hanging="360"/>
      </w:pPr>
      <w:rPr>
        <w:rFonts w:ascii="Symbol" w:hAnsi="Symbol"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4">
    <w:nsid w:val="4B3F6D8C"/>
    <w:multiLevelType w:val="hybridMultilevel"/>
    <w:tmpl w:val="532A06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20C4D8F"/>
    <w:multiLevelType w:val="hybridMultilevel"/>
    <w:tmpl w:val="71E870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592777F1"/>
    <w:multiLevelType w:val="hybridMultilevel"/>
    <w:tmpl w:val="204C5466"/>
    <w:lvl w:ilvl="0" w:tplc="36BC34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B42F00"/>
    <w:multiLevelType w:val="hybridMultilevel"/>
    <w:tmpl w:val="57C0DD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689A1B92"/>
    <w:multiLevelType w:val="hybridMultilevel"/>
    <w:tmpl w:val="AE3016A4"/>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
    <w:nsid w:val="6EF50D03"/>
    <w:multiLevelType w:val="hybridMultilevel"/>
    <w:tmpl w:val="39303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21C5A74"/>
    <w:multiLevelType w:val="hybridMultilevel"/>
    <w:tmpl w:val="C6C02B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9F4666"/>
    <w:multiLevelType w:val="hybridMultilevel"/>
    <w:tmpl w:val="F23CA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6"/>
  </w:num>
  <w:num w:numId="5">
    <w:abstractNumId w:val="5"/>
  </w:num>
  <w:num w:numId="6">
    <w:abstractNumId w:val="2"/>
  </w:num>
  <w:num w:numId="7">
    <w:abstractNumId w:val="9"/>
  </w:num>
  <w:num w:numId="8">
    <w:abstractNumId w:val="11"/>
  </w:num>
  <w:num w:numId="9">
    <w:abstractNumId w:val="10"/>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D5"/>
    <w:rsid w:val="000B73D5"/>
    <w:rsid w:val="000E7FEA"/>
    <w:rsid w:val="00254AD1"/>
    <w:rsid w:val="002A4329"/>
    <w:rsid w:val="003E02EC"/>
    <w:rsid w:val="00BC27D2"/>
    <w:rsid w:val="00D61D65"/>
    <w:rsid w:val="00F36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71F18F-6F48-43C8-B05C-32197D7A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1D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B73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73D5"/>
    <w:rPr>
      <w:rFonts w:ascii="Tahoma" w:hAnsi="Tahoma" w:cs="Tahoma"/>
      <w:sz w:val="16"/>
      <w:szCs w:val="16"/>
    </w:rPr>
  </w:style>
  <w:style w:type="paragraph" w:styleId="Nagwek">
    <w:name w:val="header"/>
    <w:basedOn w:val="Normalny"/>
    <w:link w:val="NagwekZnak"/>
    <w:uiPriority w:val="99"/>
    <w:unhideWhenUsed/>
    <w:rsid w:val="000B73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3D5"/>
  </w:style>
  <w:style w:type="paragraph" w:styleId="Stopka">
    <w:name w:val="footer"/>
    <w:basedOn w:val="Normalny"/>
    <w:link w:val="StopkaZnak"/>
    <w:uiPriority w:val="99"/>
    <w:unhideWhenUsed/>
    <w:rsid w:val="000B73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3D5"/>
  </w:style>
  <w:style w:type="paragraph" w:styleId="Bezodstpw">
    <w:name w:val="No Spacing"/>
    <w:uiPriority w:val="1"/>
    <w:qFormat/>
    <w:rsid w:val="000B73D5"/>
    <w:pPr>
      <w:spacing w:after="0" w:line="240" w:lineRule="auto"/>
    </w:pPr>
  </w:style>
  <w:style w:type="paragraph" w:styleId="Tekstprzypisudolnego">
    <w:name w:val="footnote text"/>
    <w:basedOn w:val="Normalny"/>
    <w:link w:val="TekstprzypisudolnegoZnak"/>
    <w:uiPriority w:val="99"/>
    <w:semiHidden/>
    <w:unhideWhenUsed/>
    <w:rsid w:val="000B73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73D5"/>
    <w:rPr>
      <w:sz w:val="20"/>
      <w:szCs w:val="20"/>
    </w:rPr>
  </w:style>
  <w:style w:type="character" w:styleId="Odwoanieprzypisudolnego">
    <w:name w:val="footnote reference"/>
    <w:basedOn w:val="Domylnaczcionkaakapitu"/>
    <w:uiPriority w:val="99"/>
    <w:semiHidden/>
    <w:unhideWhenUsed/>
    <w:rsid w:val="000B73D5"/>
    <w:rPr>
      <w:vertAlign w:val="superscript"/>
    </w:rPr>
  </w:style>
  <w:style w:type="character" w:styleId="Hipercze">
    <w:name w:val="Hyperlink"/>
    <w:basedOn w:val="Domylnaczcionkaakapitu"/>
    <w:uiPriority w:val="99"/>
    <w:unhideWhenUsed/>
    <w:rsid w:val="00254A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mpiada@ingremio.edu.p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zs.pl/image_rep/File/SZS_2008/caly_kalendarz_2008_2009_31.08.2008_A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BE62-204B-470C-BCEC-DE27F7F1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5024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JakubUbych</dc:creator>
  <cp:lastModifiedBy>Jakub Ubych</cp:lastModifiedBy>
  <cp:revision>2</cp:revision>
  <dcterms:created xsi:type="dcterms:W3CDTF">2014-05-15T08:15:00Z</dcterms:created>
  <dcterms:modified xsi:type="dcterms:W3CDTF">2014-05-15T08:15:00Z</dcterms:modified>
</cp:coreProperties>
</file>